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F5B" w:rsidRPr="004C272C" w:rsidRDefault="00D315D1" w:rsidP="00D315D1">
      <w:pPr>
        <w:pStyle w:val="Default"/>
        <w:rPr>
          <w:b/>
          <w:szCs w:val="23"/>
          <w:lang w:val="en-US"/>
        </w:rPr>
      </w:pPr>
      <w:proofErr w:type="spellStart"/>
      <w:r w:rsidRPr="00D315D1">
        <w:rPr>
          <w:b/>
          <w:color w:val="auto"/>
          <w:lang w:val="en-US"/>
        </w:rPr>
        <w:t>Seltene</w:t>
      </w:r>
      <w:proofErr w:type="spellEnd"/>
      <w:r w:rsidRPr="00D315D1">
        <w:rPr>
          <w:b/>
          <w:color w:val="auto"/>
          <w:lang w:val="en-US"/>
        </w:rPr>
        <w:t xml:space="preserve"> </w:t>
      </w:r>
      <w:proofErr w:type="spellStart"/>
      <w:r w:rsidRPr="00D315D1">
        <w:rPr>
          <w:b/>
          <w:color w:val="auto"/>
          <w:lang w:val="en-US"/>
        </w:rPr>
        <w:t>Erkrankungen</w:t>
      </w:r>
      <w:proofErr w:type="spellEnd"/>
      <w:r w:rsidRPr="00D315D1">
        <w:rPr>
          <w:b/>
          <w:color w:val="auto"/>
          <w:lang w:val="en-US"/>
        </w:rPr>
        <w:t xml:space="preserve"> </w:t>
      </w:r>
      <w:proofErr w:type="spellStart"/>
      <w:r w:rsidRPr="00D315D1">
        <w:rPr>
          <w:b/>
          <w:color w:val="auto"/>
          <w:lang w:val="en-US"/>
        </w:rPr>
        <w:t>mit</w:t>
      </w:r>
      <w:proofErr w:type="spellEnd"/>
      <w:r w:rsidRPr="00D315D1">
        <w:rPr>
          <w:b/>
          <w:color w:val="auto"/>
          <w:lang w:val="en-US"/>
        </w:rPr>
        <w:t xml:space="preserve"> </w:t>
      </w:r>
      <w:proofErr w:type="spellStart"/>
      <w:r w:rsidRPr="00D315D1">
        <w:rPr>
          <w:b/>
          <w:color w:val="auto"/>
          <w:lang w:val="en-US"/>
        </w:rPr>
        <w:t>Makulaödem</w:t>
      </w:r>
      <w:proofErr w:type="spellEnd"/>
    </w:p>
    <w:p w:rsidR="00087F5B" w:rsidRPr="004C272C" w:rsidRDefault="00087F5B" w:rsidP="00087F5B">
      <w:pPr>
        <w:pStyle w:val="Default"/>
        <w:jc w:val="right"/>
        <w:rPr>
          <w:b/>
          <w:szCs w:val="23"/>
          <w:lang w:val="en-US"/>
        </w:rPr>
      </w:pPr>
    </w:p>
    <w:p w:rsidR="00087F5B" w:rsidRPr="004C272C" w:rsidRDefault="00087F5B" w:rsidP="00087F5B">
      <w:pPr>
        <w:pStyle w:val="Default"/>
        <w:jc w:val="right"/>
        <w:rPr>
          <w:szCs w:val="23"/>
          <w:lang w:val="en-US"/>
        </w:rPr>
      </w:pPr>
      <w:r w:rsidRPr="004C272C">
        <w:rPr>
          <w:b/>
          <w:szCs w:val="23"/>
          <w:lang w:val="en-US"/>
        </w:rPr>
        <w:lastRenderedPageBreak/>
        <w:t xml:space="preserve">Dr. </w:t>
      </w:r>
      <w:proofErr w:type="spellStart"/>
      <w:r w:rsidRPr="004C272C">
        <w:rPr>
          <w:b/>
          <w:szCs w:val="23"/>
          <w:lang w:val="en-US"/>
        </w:rPr>
        <w:t>Arnd</w:t>
      </w:r>
      <w:proofErr w:type="spellEnd"/>
      <w:r w:rsidRPr="004C272C">
        <w:rPr>
          <w:b/>
          <w:szCs w:val="23"/>
          <w:lang w:val="en-US"/>
        </w:rPr>
        <w:t xml:space="preserve"> </w:t>
      </w:r>
      <w:proofErr w:type="spellStart"/>
      <w:r w:rsidRPr="004C272C">
        <w:rPr>
          <w:b/>
          <w:szCs w:val="23"/>
          <w:lang w:val="en-US"/>
        </w:rPr>
        <w:t>Bunse</w:t>
      </w:r>
      <w:proofErr w:type="spellEnd"/>
    </w:p>
    <w:p w:rsidR="00087F5B" w:rsidRPr="004C272C" w:rsidRDefault="00087F5B" w:rsidP="00087F5B">
      <w:pPr>
        <w:pStyle w:val="Default"/>
        <w:jc w:val="right"/>
        <w:rPr>
          <w:szCs w:val="23"/>
          <w:lang w:val="en-US"/>
        </w:rPr>
      </w:pPr>
      <w:r w:rsidRPr="004C272C">
        <w:rPr>
          <w:szCs w:val="23"/>
          <w:lang w:val="en-US"/>
        </w:rPr>
        <w:t>Ophthalmologist</w:t>
      </w:r>
    </w:p>
    <w:p w:rsidR="00087F5B" w:rsidRPr="004C272C" w:rsidRDefault="00087F5B" w:rsidP="00087F5B">
      <w:pPr>
        <w:pStyle w:val="Default"/>
        <w:jc w:val="right"/>
        <w:rPr>
          <w:szCs w:val="23"/>
          <w:lang w:val="en-US"/>
        </w:rPr>
      </w:pPr>
      <w:r w:rsidRPr="004C272C">
        <w:rPr>
          <w:szCs w:val="23"/>
          <w:lang w:val="en-US"/>
        </w:rPr>
        <w:t>Hamburg, Germany</w:t>
      </w:r>
    </w:p>
    <w:p w:rsidR="00087F5B" w:rsidRPr="004C272C" w:rsidRDefault="00087F5B" w:rsidP="00087F5B">
      <w:pPr>
        <w:pStyle w:val="Default"/>
        <w:rPr>
          <w:szCs w:val="23"/>
          <w:lang w:val="en-US"/>
        </w:rPr>
        <w:sectPr w:rsidR="00087F5B" w:rsidRPr="004C272C" w:rsidSect="00C92F6F">
          <w:pgSz w:w="11907" w:h="16840" w:code="9"/>
          <w:pgMar w:top="1134" w:right="1134" w:bottom="1134" w:left="1134" w:header="709" w:footer="709" w:gutter="0"/>
          <w:cols w:num="2" w:space="708"/>
          <w:docGrid w:linePitch="360"/>
        </w:sectPr>
      </w:pPr>
    </w:p>
    <w:p w:rsidR="00087F5B" w:rsidRPr="004C272C" w:rsidRDefault="00087F5B" w:rsidP="00087F5B">
      <w:pPr>
        <w:pStyle w:val="Default"/>
        <w:rPr>
          <w:b/>
          <w:szCs w:val="23"/>
          <w:lang w:val="en-US"/>
        </w:rPr>
      </w:pPr>
    </w:p>
    <w:p w:rsidR="00087F5B" w:rsidRPr="004C272C" w:rsidRDefault="00087F5B" w:rsidP="00087F5B">
      <w:pPr>
        <w:pStyle w:val="Default"/>
        <w:rPr>
          <w:b/>
          <w:szCs w:val="23"/>
          <w:lang w:val="en-US"/>
        </w:rPr>
      </w:pPr>
    </w:p>
    <w:p w:rsidR="00087F5B" w:rsidRPr="004C272C" w:rsidRDefault="00087F5B" w:rsidP="00087F5B">
      <w:pPr>
        <w:pStyle w:val="Default"/>
        <w:rPr>
          <w:b/>
          <w:szCs w:val="23"/>
          <w:lang w:val="en-US"/>
        </w:rPr>
      </w:pPr>
    </w:p>
    <w:p w:rsidR="00087F5B" w:rsidRPr="004C272C" w:rsidRDefault="00087F5B" w:rsidP="00087F5B">
      <w:pPr>
        <w:pStyle w:val="Default"/>
        <w:rPr>
          <w:b/>
          <w:szCs w:val="23"/>
          <w:lang w:val="en-US"/>
        </w:rPr>
      </w:pPr>
    </w:p>
    <w:p w:rsidR="00E07A15" w:rsidRDefault="00E07A15" w:rsidP="008B3BF3">
      <w:pPr>
        <w:jc w:val="both"/>
        <w:rPr>
          <w:rFonts w:ascii="Arial" w:hAnsi="Arial" w:cs="Arial"/>
          <w:sz w:val="24"/>
          <w:szCs w:val="23"/>
          <w:lang w:val="en-US"/>
        </w:rPr>
      </w:pPr>
    </w:p>
    <w:p w:rsidR="00526012" w:rsidRPr="00D06DED" w:rsidRDefault="00D315D1" w:rsidP="00D315D1">
      <w:pPr>
        <w:jc w:val="both"/>
      </w:pPr>
      <w:r w:rsidRPr="00D315D1">
        <w:rPr>
          <w:rFonts w:ascii="Arial" w:hAnsi="Arial" w:cs="Arial"/>
          <w:sz w:val="24"/>
          <w:szCs w:val="23"/>
        </w:rPr>
        <w:t xml:space="preserve">Zu den seltenen Erkrankungen mit </w:t>
      </w:r>
      <w:proofErr w:type="spellStart"/>
      <w:r w:rsidRPr="00D315D1">
        <w:rPr>
          <w:rFonts w:ascii="Arial" w:hAnsi="Arial" w:cs="Arial"/>
          <w:sz w:val="24"/>
          <w:szCs w:val="23"/>
        </w:rPr>
        <w:t>Makulaödem</w:t>
      </w:r>
      <w:proofErr w:type="spellEnd"/>
      <w:r w:rsidRPr="00D315D1">
        <w:rPr>
          <w:rFonts w:ascii="Arial" w:hAnsi="Arial" w:cs="Arial"/>
          <w:sz w:val="24"/>
          <w:szCs w:val="23"/>
        </w:rPr>
        <w:t xml:space="preserve"> gehören insbesondere die verschiedenen Ausprägungen der Retinitis </w:t>
      </w:r>
      <w:proofErr w:type="spellStart"/>
      <w:r w:rsidRPr="00D315D1">
        <w:rPr>
          <w:rFonts w:ascii="Arial" w:hAnsi="Arial" w:cs="Arial"/>
          <w:sz w:val="24"/>
          <w:szCs w:val="23"/>
        </w:rPr>
        <w:t>Pigmentosa</w:t>
      </w:r>
      <w:proofErr w:type="spellEnd"/>
      <w:r w:rsidRPr="00D315D1">
        <w:rPr>
          <w:rFonts w:ascii="Arial" w:hAnsi="Arial" w:cs="Arial"/>
          <w:sz w:val="24"/>
          <w:szCs w:val="23"/>
        </w:rPr>
        <w:t xml:space="preserve"> (RP). Etwa ¼ aller RP-Patienten leiden an einem </w:t>
      </w:r>
      <w:proofErr w:type="spellStart"/>
      <w:r w:rsidRPr="00D315D1">
        <w:rPr>
          <w:rFonts w:ascii="Arial" w:hAnsi="Arial" w:cs="Arial"/>
          <w:sz w:val="24"/>
          <w:szCs w:val="23"/>
        </w:rPr>
        <w:t>Makulaödem</w:t>
      </w:r>
      <w:proofErr w:type="spellEnd"/>
      <w:r w:rsidRPr="00D315D1">
        <w:rPr>
          <w:rFonts w:ascii="Arial" w:hAnsi="Arial" w:cs="Arial"/>
          <w:sz w:val="24"/>
          <w:szCs w:val="23"/>
        </w:rPr>
        <w:t xml:space="preserve">. Zwar ist eine Kausaltherapie der Erkrankung nicht möglich, jedoch können bekannte therapeutische Ansätze zur Behandlung eines </w:t>
      </w:r>
      <w:proofErr w:type="spellStart"/>
      <w:r w:rsidRPr="00D315D1">
        <w:rPr>
          <w:rFonts w:ascii="Arial" w:hAnsi="Arial" w:cs="Arial"/>
          <w:sz w:val="24"/>
          <w:szCs w:val="23"/>
        </w:rPr>
        <w:t>Makulaödems</w:t>
      </w:r>
      <w:proofErr w:type="spellEnd"/>
      <w:r w:rsidRPr="00D315D1">
        <w:rPr>
          <w:rFonts w:ascii="Arial" w:hAnsi="Arial" w:cs="Arial"/>
          <w:sz w:val="24"/>
          <w:szCs w:val="23"/>
        </w:rPr>
        <w:t xml:space="preserve"> auch bei ererbten Erkrankungen eingesetzt werden. Dazu gehören  insbesondere pharmakologische Ansätze wie </w:t>
      </w:r>
      <w:proofErr w:type="spellStart"/>
      <w:r w:rsidRPr="00D315D1">
        <w:rPr>
          <w:rFonts w:ascii="Arial" w:hAnsi="Arial" w:cs="Arial"/>
          <w:sz w:val="24"/>
          <w:szCs w:val="23"/>
        </w:rPr>
        <w:t>Azetazolamid</w:t>
      </w:r>
      <w:proofErr w:type="spellEnd"/>
      <w:r w:rsidRPr="00D315D1">
        <w:rPr>
          <w:rFonts w:ascii="Arial" w:hAnsi="Arial" w:cs="Arial"/>
          <w:sz w:val="24"/>
          <w:szCs w:val="23"/>
        </w:rPr>
        <w:t xml:space="preserve"> oder </w:t>
      </w:r>
      <w:proofErr w:type="spellStart"/>
      <w:r w:rsidRPr="00D315D1">
        <w:rPr>
          <w:rFonts w:ascii="Arial" w:hAnsi="Arial" w:cs="Arial"/>
          <w:sz w:val="24"/>
          <w:szCs w:val="23"/>
        </w:rPr>
        <w:t>intravitreale</w:t>
      </w:r>
      <w:proofErr w:type="spellEnd"/>
      <w:r w:rsidRPr="00D315D1">
        <w:rPr>
          <w:rFonts w:ascii="Arial" w:hAnsi="Arial" w:cs="Arial"/>
          <w:sz w:val="24"/>
          <w:szCs w:val="23"/>
        </w:rPr>
        <w:t xml:space="preserve"> Medikamente (in den Glaskörper gespritzt). Der Vortrag für betroffene Patienten und deren Angehörige gibt einen Überblick über die derzeitigen Therapieoptionen.</w:t>
      </w:r>
      <w:bookmarkStart w:id="0" w:name="_GoBack"/>
      <w:bookmarkEnd w:id="0"/>
    </w:p>
    <w:sectPr w:rsidR="00526012" w:rsidRPr="00D06DED" w:rsidSect="00C92F6F">
      <w:type w:val="continuous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F5B"/>
    <w:rsid w:val="00087F5B"/>
    <w:rsid w:val="004C272C"/>
    <w:rsid w:val="00526012"/>
    <w:rsid w:val="00633897"/>
    <w:rsid w:val="00642A97"/>
    <w:rsid w:val="008B3BF3"/>
    <w:rsid w:val="00B52193"/>
    <w:rsid w:val="00D06DED"/>
    <w:rsid w:val="00D315D1"/>
    <w:rsid w:val="00E0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87F5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087F5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87F5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087F5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Interface GmbH &amp; Co KG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Schulz</dc:creator>
  <cp:keywords/>
  <dc:description/>
  <cp:lastModifiedBy>Michaela Schulz</cp:lastModifiedBy>
  <cp:revision>2</cp:revision>
  <dcterms:created xsi:type="dcterms:W3CDTF">2012-07-03T10:03:00Z</dcterms:created>
  <dcterms:modified xsi:type="dcterms:W3CDTF">2012-07-03T10:03:00Z</dcterms:modified>
</cp:coreProperties>
</file>